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5BA" w:rsidRDefault="001D25BA" w:rsidP="001D25BA">
      <w:pPr>
        <w:rPr>
          <w:b/>
        </w:rPr>
      </w:pPr>
      <w:r>
        <w:rPr>
          <w:b/>
        </w:rPr>
        <w:t>Brandsperren</w:t>
      </w:r>
    </w:p>
    <w:p w:rsidR="00BB63B3" w:rsidRDefault="001D25BA">
      <w:r>
        <w:t xml:space="preserve">Nach mindestens jedem zweiten Geschoss ist eine horizontale Brandsperre anzuordnen. </w:t>
      </w:r>
      <w:r>
        <w:br/>
        <w:t>Die Brandsperre muss aus formstabile</w:t>
      </w:r>
      <w:r w:rsidR="00AA36F7">
        <w:t>m</w:t>
      </w:r>
      <w:r>
        <w:t xml:space="preserve"> Material z.B. Stahl- oder Aluminiumblech mit mindestens 1,5</w:t>
      </w:r>
      <w:r w:rsidR="00AA36F7">
        <w:t xml:space="preserve"> </w:t>
      </w:r>
      <w:bookmarkStart w:id="0" w:name="_GoBack"/>
      <w:bookmarkEnd w:id="0"/>
      <w:r>
        <w:t xml:space="preserve">mm Materialstärke erfolgen und ist mindestens alle 500mm zu befestigen. Die </w:t>
      </w:r>
      <w:proofErr w:type="spellStart"/>
      <w:r>
        <w:t>Hinterlüftung</w:t>
      </w:r>
      <w:proofErr w:type="spellEnd"/>
      <w:r>
        <w:t xml:space="preserve"> der Fassade ist sicherzustellen. Die entsprechenden DIN-Normen und länderspezifischen Regelungen sind zu beachten.</w:t>
      </w:r>
    </w:p>
    <w:sectPr w:rsidR="00BB63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601"/>
    <w:rsid w:val="001D25BA"/>
    <w:rsid w:val="00A32601"/>
    <w:rsid w:val="00AA36F7"/>
    <w:rsid w:val="00BB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98F2E-7CBC-4719-9BFD-224F39E9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25BA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7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347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5</cp:revision>
  <dcterms:created xsi:type="dcterms:W3CDTF">2016-06-23T08:57:00Z</dcterms:created>
  <dcterms:modified xsi:type="dcterms:W3CDTF">2016-06-28T19:59:00Z</dcterms:modified>
</cp:coreProperties>
</file>